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To, </w:t>
      </w:r>
    </w:p>
    <w:p w:rsidR="006737DE" w:rsidRPr="002506DB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All the Shareholders of </w:t>
      </w:r>
    </w:p>
    <w:p w:rsidR="006737DE" w:rsidRPr="002506DB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Raja </w:t>
      </w:r>
      <w:proofErr w:type="spellStart"/>
      <w:r>
        <w:rPr>
          <w:rFonts w:ascii="Book Antiqua" w:hAnsi="Book Antiqua"/>
          <w:sz w:val="24"/>
          <w:szCs w:val="24"/>
        </w:rPr>
        <w:t>Bahadur</w:t>
      </w:r>
      <w:proofErr w:type="spellEnd"/>
      <w:r>
        <w:rPr>
          <w:rFonts w:ascii="Book Antiqua" w:hAnsi="Book Antiqua"/>
          <w:sz w:val="24"/>
          <w:szCs w:val="24"/>
        </w:rPr>
        <w:t xml:space="preserve"> International Limited</w:t>
      </w:r>
    </w:p>
    <w:p w:rsidR="006737DE" w:rsidRDefault="006737DE" w:rsidP="006737DE">
      <w:pPr>
        <w:pStyle w:val="ListParagraph"/>
        <w:ind w:left="284"/>
        <w:jc w:val="both"/>
      </w:pPr>
    </w:p>
    <w:p w:rsidR="006737DE" w:rsidRPr="002506DB" w:rsidRDefault="006737DE" w:rsidP="006737DE">
      <w:pPr>
        <w:pStyle w:val="ListParagraph"/>
        <w:ind w:left="28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506DB">
        <w:rPr>
          <w:rFonts w:ascii="Book Antiqua" w:hAnsi="Book Antiqua"/>
          <w:b/>
          <w:sz w:val="24"/>
          <w:szCs w:val="24"/>
          <w:u w:val="single"/>
        </w:rPr>
        <w:t xml:space="preserve">Subject: Mandatory Dematerialisation of Shares held in Physical Form. </w:t>
      </w:r>
    </w:p>
    <w:p w:rsidR="006737DE" w:rsidRDefault="006737DE" w:rsidP="006737DE">
      <w:pPr>
        <w:pStyle w:val="ListParagraph"/>
        <w:ind w:left="284"/>
        <w:jc w:val="both"/>
      </w:pP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As per amendment to Regulation 40 of Securities and Exchange Board of India (Listing Obligations and Disclosure Requirements) Regulations, 2015 vide Gazette notification dated June 8, 2018, BSE Circular No. LIST/COMP/15/2018-19 dated 5th July, 2018, has mandated that transfer of securities would be carried out in dematerialized form only and request for </w:t>
      </w:r>
      <w:r w:rsidRPr="002506DB">
        <w:rPr>
          <w:rFonts w:ascii="Book Antiqua" w:hAnsi="Book Antiqua"/>
          <w:b/>
          <w:sz w:val="24"/>
          <w:szCs w:val="24"/>
        </w:rPr>
        <w:t>transfer of securities in physical form shall not be entertaine</w:t>
      </w:r>
      <w:r>
        <w:rPr>
          <w:rFonts w:ascii="Book Antiqua" w:hAnsi="Book Antiqua"/>
          <w:b/>
          <w:sz w:val="24"/>
          <w:szCs w:val="24"/>
        </w:rPr>
        <w:t>d/processed with effect from 05</w:t>
      </w:r>
      <w:r w:rsidRPr="002506DB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2506DB">
        <w:rPr>
          <w:rFonts w:ascii="Book Antiqua" w:hAnsi="Book Antiqua"/>
          <w:b/>
          <w:sz w:val="24"/>
          <w:szCs w:val="24"/>
        </w:rPr>
        <w:t>December, 2018, unless the securities are held in the dematerialized form with a depository</w:t>
      </w:r>
      <w:r w:rsidRPr="002506DB">
        <w:rPr>
          <w:rFonts w:ascii="Book Antiqua" w:hAnsi="Book Antiqua"/>
          <w:sz w:val="24"/>
          <w:szCs w:val="24"/>
        </w:rPr>
        <w:t xml:space="preserve">. This restriction shall not be applicable to the request received for transmission or transposition of physical shares. </w:t>
      </w: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Therefore, Shareholders are requested to open a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account with the Depository Participant registered with SEBI and submit your physical securities with them for dematerialising your securities, enabling you in future to transfer the securities. </w:t>
      </w: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b/>
          <w:sz w:val="24"/>
          <w:szCs w:val="24"/>
          <w:u w:val="single"/>
        </w:rPr>
        <w:t>Given below is the brief procedure for dematerialisation of Shares:</w:t>
      </w:r>
      <w:r w:rsidRPr="002506DB">
        <w:rPr>
          <w:rFonts w:ascii="Book Antiqua" w:hAnsi="Book Antiqua"/>
          <w:sz w:val="24"/>
          <w:szCs w:val="24"/>
        </w:rPr>
        <w:t xml:space="preserve"> ™ </w:t>
      </w:r>
    </w:p>
    <w:p w:rsidR="006737DE" w:rsidRDefault="006737DE" w:rsidP="006737DE">
      <w:pPr>
        <w:pStyle w:val="ListParagraph"/>
        <w:ind w:left="284"/>
        <w:jc w:val="bot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The Dematerialisation process starts with Opening a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Account (Beneficiary Account) with a Depository Participant (DP) registered with SEBI. One needs to shortlist a DP that offers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Services. ™</w:t>
      </w:r>
    </w:p>
    <w:p w:rsidR="006737DE" w:rsidRDefault="006737DE" w:rsidP="006737DE">
      <w:pPr>
        <w:pStyle w:val="ListParagraph"/>
        <w:ind w:left="1004"/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 </w:t>
      </w: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For conversion of the Physical Shares into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Form, you have to Submit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Request Form (DRF) as given by the DP, has to be filled in and deposited along with Share Certificate(s). Before submission, the Shareholder/DP has to deface the Physical share Certificate(s) by writing </w:t>
      </w:r>
      <w:r w:rsidRPr="002506DB">
        <w:rPr>
          <w:rFonts w:ascii="Book Antiqua" w:hAnsi="Book Antiqua"/>
          <w:b/>
          <w:sz w:val="24"/>
          <w:szCs w:val="24"/>
        </w:rPr>
        <w:t>“Surrendered for Dematerialisation”</w:t>
      </w:r>
      <w:r w:rsidRPr="002506DB">
        <w:rPr>
          <w:rFonts w:ascii="Book Antiqua" w:hAnsi="Book Antiqua"/>
          <w:sz w:val="24"/>
          <w:szCs w:val="24"/>
        </w:rPr>
        <w:t xml:space="preserve"> on the face of the certificate. ™</w:t>
      </w:r>
    </w:p>
    <w:p w:rsidR="006737DE" w:rsidRPr="002506DB" w:rsidRDefault="006737DE" w:rsidP="006737DE">
      <w:pPr>
        <w:pStyle w:val="ListParagrap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 After submission of request for dematerialisation of shares, obtain acknowledgment copy of submission of DRF request form from the</w:t>
      </w:r>
      <w:r>
        <w:rPr>
          <w:rFonts w:ascii="Book Antiqua" w:hAnsi="Book Antiqua"/>
          <w:sz w:val="24"/>
          <w:szCs w:val="24"/>
        </w:rPr>
        <w:t xml:space="preserve"> </w:t>
      </w:r>
      <w:r w:rsidRPr="002506DB">
        <w:rPr>
          <w:rFonts w:ascii="Book Antiqua" w:hAnsi="Book Antiqua"/>
          <w:sz w:val="24"/>
          <w:szCs w:val="24"/>
        </w:rPr>
        <w:t xml:space="preserve">DP. </w:t>
      </w:r>
    </w:p>
    <w:p w:rsidR="006737DE" w:rsidRPr="002506DB" w:rsidRDefault="006737DE" w:rsidP="006737DE">
      <w:pPr>
        <w:pStyle w:val="ListParagrap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Upon receipt of Physical share certificate(s) and DRF, DP will send electronic requests through the Depository (i.e. NSDL/CDSL) to the Registrar &amp; Share Transfer Agent (‘RTA’) of the Company (i.e. Satellite Corporate Services Private Limited.) of the Company for confirmation of </w:t>
      </w:r>
      <w:proofErr w:type="spellStart"/>
      <w:r w:rsidRPr="002506DB">
        <w:rPr>
          <w:rFonts w:ascii="Book Antiqua" w:hAnsi="Book Antiqua"/>
          <w:sz w:val="24"/>
          <w:szCs w:val="24"/>
        </w:rPr>
        <w:lastRenderedPageBreak/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. Each request will bear a unique transaction number called as </w:t>
      </w:r>
      <w:r w:rsidRPr="002506DB">
        <w:rPr>
          <w:rFonts w:ascii="Book Antiqua" w:hAnsi="Book Antiqua"/>
          <w:b/>
          <w:sz w:val="24"/>
          <w:szCs w:val="24"/>
        </w:rPr>
        <w:t>‘Dematerialisation Request Number’.</w:t>
      </w:r>
    </w:p>
    <w:p w:rsidR="006737DE" w:rsidRPr="002506DB" w:rsidRDefault="006737DE" w:rsidP="006737DE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6737DE" w:rsidRPr="002506DB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After that, DP will send physical copy of DRF and share certificate(s) for verification and approval to RTA (i.e. Satellite Corporate Services Private Limited.) with a covering letter requesting the RTA to confirm the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of shares. After verifying the documents received from DP, the RTA if everything is in order, will confirm </w:t>
      </w:r>
      <w:proofErr w:type="gramStart"/>
      <w:r w:rsidRPr="002506DB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proofErr w:type="gramEnd"/>
      <w:r w:rsidRPr="002506DB">
        <w:rPr>
          <w:rFonts w:ascii="Book Antiqua" w:hAnsi="Book Antiqua"/>
          <w:sz w:val="24"/>
          <w:szCs w:val="24"/>
        </w:rPr>
        <w:t xml:space="preserve"> of shares to the Depository. ™ </w:t>
      </w: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Depository will confirm the dematerialisation of shares to the DP. Once this is done, a credit in the holding of shares will reflected in the </w:t>
      </w:r>
      <w:proofErr w:type="spellStart"/>
      <w:r w:rsidRPr="002506DB">
        <w:rPr>
          <w:rFonts w:ascii="Book Antiqua" w:hAnsi="Book Antiqua"/>
          <w:sz w:val="24"/>
          <w:szCs w:val="24"/>
        </w:rPr>
        <w:t>demat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account </w:t>
      </w:r>
      <w:r>
        <w:rPr>
          <w:rFonts w:ascii="Book Antiqua" w:hAnsi="Book Antiqua"/>
          <w:sz w:val="24"/>
          <w:szCs w:val="24"/>
        </w:rPr>
        <w:t xml:space="preserve">of the investor electronically. </w:t>
      </w:r>
    </w:p>
    <w:p w:rsidR="006737DE" w:rsidRDefault="006737DE" w:rsidP="006737DE">
      <w:pPr>
        <w:pStyle w:val="ListParagraph"/>
        <w:ind w:left="1004"/>
        <w:jc w:val="both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>This entire process of dematerialisation of shares generally take 21 days after submission of dematerialisation request, provided all documents submitted are in order.</w:t>
      </w:r>
    </w:p>
    <w:p w:rsidR="006737DE" w:rsidRPr="002506DB" w:rsidRDefault="006737DE" w:rsidP="006737DE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506DB">
        <w:rPr>
          <w:rFonts w:ascii="Book Antiqua" w:hAnsi="Book Antiqua"/>
          <w:b/>
          <w:sz w:val="24"/>
          <w:szCs w:val="24"/>
          <w:u w:val="single"/>
        </w:rPr>
        <w:t xml:space="preserve">Shareholders are also advised to visit website of Depositories viz., NSDL or CDSL for further understanding about the </w:t>
      </w:r>
      <w:proofErr w:type="spellStart"/>
      <w:r w:rsidRPr="002506DB">
        <w:rPr>
          <w:rFonts w:ascii="Book Antiqua" w:hAnsi="Book Antiqua"/>
          <w:b/>
          <w:sz w:val="24"/>
          <w:szCs w:val="24"/>
          <w:u w:val="single"/>
        </w:rPr>
        <w:t>demat</w:t>
      </w:r>
      <w:proofErr w:type="spellEnd"/>
      <w:r w:rsidRPr="002506DB">
        <w:rPr>
          <w:rFonts w:ascii="Book Antiqua" w:hAnsi="Book Antiqua"/>
          <w:b/>
          <w:sz w:val="24"/>
          <w:szCs w:val="24"/>
          <w:u w:val="single"/>
        </w:rPr>
        <w:t xml:space="preserve"> procedure:</w:t>
      </w:r>
    </w:p>
    <w:p w:rsidR="006737DE" w:rsidRDefault="006737DE" w:rsidP="006737DE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NSDL website: </w:t>
      </w:r>
      <w:hyperlink r:id="rId6" w:history="1">
        <w:r w:rsidRPr="002506DB">
          <w:rPr>
            <w:rStyle w:val="Hyperlink"/>
            <w:rFonts w:ascii="Book Antiqua" w:hAnsi="Book Antiqua"/>
            <w:sz w:val="24"/>
            <w:szCs w:val="24"/>
          </w:rPr>
          <w:t>https://nsdl.co.in/faqs/faq.php</w:t>
        </w:r>
      </w:hyperlink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CDSL website: </w:t>
      </w:r>
      <w:hyperlink r:id="rId7" w:history="1">
        <w:r w:rsidRPr="00CC083E">
          <w:rPr>
            <w:rStyle w:val="Hyperlink"/>
            <w:rFonts w:ascii="Book Antiqua" w:hAnsi="Book Antiqua"/>
            <w:sz w:val="24"/>
            <w:szCs w:val="24"/>
          </w:rPr>
          <w:t>https://www.cdslindia.com/investors/open-demat.aspx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>In case if you have any queries or need any assistance, please contact:</w:t>
      </w:r>
    </w:p>
    <w:p w:rsidR="006737DE" w:rsidRPr="002506DB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Raja </w:t>
      </w:r>
      <w:proofErr w:type="spellStart"/>
      <w:r w:rsidRPr="002506DB">
        <w:rPr>
          <w:rFonts w:ascii="Book Antiqua" w:hAnsi="Book Antiqua"/>
          <w:sz w:val="24"/>
          <w:szCs w:val="24"/>
        </w:rPr>
        <w:t>Bahadur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International Limited</w:t>
      </w:r>
      <w:r>
        <w:rPr>
          <w:rFonts w:ascii="Book Antiqua" w:hAnsi="Book Antiqua"/>
          <w:sz w:val="24"/>
          <w:szCs w:val="24"/>
        </w:rPr>
        <w:t xml:space="preserve">          </w:t>
      </w:r>
      <w:r w:rsidRPr="002506DB">
        <w:rPr>
          <w:rFonts w:ascii="Book Antiqua" w:hAnsi="Book Antiqua"/>
          <w:sz w:val="24"/>
          <w:szCs w:val="24"/>
        </w:rPr>
        <w:t>Satellite Corporate Services Private Limited</w:t>
      </w:r>
    </w:p>
    <w:p w:rsidR="006737DE" w:rsidRDefault="006737DE" w:rsidP="006737DE">
      <w:pPr>
        <w:pStyle w:val="ListParagraph"/>
        <w:ind w:left="4395" w:hanging="4395"/>
        <w:rPr>
          <w:rFonts w:ascii="Book Antiqua" w:hAnsi="Book Antiqua"/>
          <w:sz w:val="24"/>
          <w:szCs w:val="24"/>
        </w:rPr>
      </w:pPr>
      <w:proofErr w:type="spellStart"/>
      <w:r w:rsidRPr="002506DB">
        <w:rPr>
          <w:rFonts w:ascii="Book Antiqua" w:hAnsi="Book Antiqua"/>
          <w:sz w:val="24"/>
          <w:szCs w:val="24"/>
        </w:rPr>
        <w:t>Hamam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House, 3rd Floor,</w:t>
      </w:r>
      <w:r>
        <w:rPr>
          <w:rFonts w:ascii="Book Antiqua" w:hAnsi="Book Antiqua"/>
          <w:sz w:val="24"/>
          <w:szCs w:val="24"/>
        </w:rPr>
        <w:t xml:space="preserve">                           </w:t>
      </w:r>
      <w:r w:rsidRPr="002506DB">
        <w:rPr>
          <w:rFonts w:ascii="Book Antiqua" w:hAnsi="Book Antiqua"/>
          <w:sz w:val="24"/>
          <w:szCs w:val="24"/>
        </w:rPr>
        <w:t xml:space="preserve">Unit. No 49, Building No. 13 AB, 2nd Floor, </w:t>
      </w:r>
      <w:r>
        <w:rPr>
          <w:rFonts w:ascii="Book Antiqua" w:hAnsi="Book Antiqua"/>
          <w:sz w:val="24"/>
          <w:szCs w:val="24"/>
        </w:rPr>
        <w:t xml:space="preserve">                </w:t>
      </w: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 xml:space="preserve">Ambalal </w:t>
      </w:r>
      <w:proofErr w:type="spellStart"/>
      <w:r w:rsidRPr="002506DB">
        <w:rPr>
          <w:rFonts w:ascii="Book Antiqua" w:hAnsi="Book Antiqua"/>
          <w:sz w:val="24"/>
          <w:szCs w:val="24"/>
        </w:rPr>
        <w:t>Doshi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06DB">
        <w:rPr>
          <w:rFonts w:ascii="Book Antiqua" w:hAnsi="Book Antiqua"/>
          <w:sz w:val="24"/>
          <w:szCs w:val="24"/>
        </w:rPr>
        <w:t>Marg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proofErr w:type="spellStart"/>
      <w:r w:rsidRPr="002506DB">
        <w:rPr>
          <w:rFonts w:ascii="Book Antiqua" w:hAnsi="Book Antiqua"/>
          <w:sz w:val="24"/>
          <w:szCs w:val="24"/>
        </w:rPr>
        <w:t>Samhita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Commercial Co-Op Society Ltd, </w:t>
      </w: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proofErr w:type="gramStart"/>
      <w:r w:rsidRPr="002506DB">
        <w:rPr>
          <w:rFonts w:ascii="Book Antiqua" w:hAnsi="Book Antiqua"/>
          <w:sz w:val="24"/>
          <w:szCs w:val="24"/>
        </w:rPr>
        <w:t>Fort, Mumbai - 400001.</w:t>
      </w:r>
      <w:proofErr w:type="gramEnd"/>
      <w:r w:rsidRPr="003E164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                      </w:t>
      </w:r>
      <w:r w:rsidRPr="002506DB">
        <w:rPr>
          <w:rFonts w:ascii="Book Antiqua" w:hAnsi="Book Antiqua"/>
          <w:sz w:val="24"/>
          <w:szCs w:val="24"/>
        </w:rPr>
        <w:t xml:space="preserve">Off </w:t>
      </w:r>
      <w:proofErr w:type="spellStart"/>
      <w:r w:rsidRPr="002506DB">
        <w:rPr>
          <w:rFonts w:ascii="Book Antiqua" w:hAnsi="Book Antiqua"/>
          <w:sz w:val="24"/>
          <w:szCs w:val="24"/>
        </w:rPr>
        <w:t>Andheri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06DB">
        <w:rPr>
          <w:rFonts w:ascii="Book Antiqua" w:hAnsi="Book Antiqua"/>
          <w:sz w:val="24"/>
          <w:szCs w:val="24"/>
        </w:rPr>
        <w:t>Kurla</w:t>
      </w:r>
      <w:proofErr w:type="spellEnd"/>
      <w:r w:rsidRPr="002506DB">
        <w:rPr>
          <w:rFonts w:ascii="Book Antiqua" w:hAnsi="Book Antiqua"/>
          <w:sz w:val="24"/>
          <w:szCs w:val="24"/>
        </w:rPr>
        <w:t xml:space="preserve"> Rd, MTNL Lane,</w:t>
      </w:r>
    </w:p>
    <w:p w:rsidR="006737DE" w:rsidRDefault="006737DE" w:rsidP="006737DE">
      <w:pPr>
        <w:pStyle w:val="ListParagraph"/>
        <w:ind w:left="4395" w:hanging="439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 w:rsidRPr="002506DB">
        <w:rPr>
          <w:rFonts w:ascii="Book Antiqua" w:hAnsi="Book Antiqua"/>
          <w:sz w:val="24"/>
          <w:szCs w:val="24"/>
        </w:rPr>
        <w:t>Sakinaka</w:t>
      </w:r>
      <w:proofErr w:type="spellEnd"/>
      <w:r w:rsidRPr="002506DB">
        <w:rPr>
          <w:rFonts w:ascii="Book Antiqua" w:hAnsi="Book Antiqua"/>
          <w:sz w:val="24"/>
          <w:szCs w:val="24"/>
        </w:rPr>
        <w:t>, Mumbai-400072.</w:t>
      </w:r>
      <w:proofErr w:type="gramEnd"/>
    </w:p>
    <w:p w:rsidR="006737DE" w:rsidRDefault="006737DE" w:rsidP="006737DE">
      <w:pPr>
        <w:pStyle w:val="ListParagraph"/>
        <w:ind w:left="4395" w:hanging="439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</w:t>
      </w:r>
    </w:p>
    <w:p w:rsidR="006737DE" w:rsidRPr="002506DB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>Tel.: 022-</w:t>
      </w:r>
      <w:r w:rsidRPr="002506DB">
        <w:t xml:space="preserve"> </w:t>
      </w:r>
      <w:r w:rsidRPr="002506DB">
        <w:rPr>
          <w:rFonts w:ascii="Book Antiqua" w:hAnsi="Book Antiqua"/>
          <w:sz w:val="24"/>
          <w:szCs w:val="24"/>
        </w:rPr>
        <w:t>22654278</w:t>
      </w:r>
      <w:r>
        <w:rPr>
          <w:rFonts w:ascii="Book Antiqua" w:hAnsi="Book Antiqua"/>
          <w:sz w:val="24"/>
          <w:szCs w:val="24"/>
        </w:rPr>
        <w:t xml:space="preserve">                                        </w:t>
      </w:r>
      <w:r w:rsidRPr="002506DB">
        <w:rPr>
          <w:rFonts w:ascii="Book Antiqua" w:hAnsi="Book Antiqua"/>
          <w:sz w:val="24"/>
          <w:szCs w:val="24"/>
        </w:rPr>
        <w:t>Tel.: 022-</w:t>
      </w:r>
      <w:r w:rsidRPr="002506DB">
        <w:t xml:space="preserve"> </w:t>
      </w:r>
      <w:r w:rsidRPr="003E164E">
        <w:rPr>
          <w:rFonts w:ascii="Book Antiqua" w:hAnsi="Book Antiqua"/>
          <w:sz w:val="24"/>
          <w:szCs w:val="24"/>
        </w:rPr>
        <w:t>28520461</w:t>
      </w: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2506DB">
        <w:rPr>
          <w:rFonts w:ascii="Book Antiqua" w:hAnsi="Book Antiqua"/>
          <w:sz w:val="24"/>
          <w:szCs w:val="24"/>
        </w:rPr>
        <w:t>Fax: 022-</w:t>
      </w:r>
      <w:r w:rsidRPr="002506DB">
        <w:t xml:space="preserve"> </w:t>
      </w:r>
      <w:r w:rsidRPr="002506DB">
        <w:rPr>
          <w:rFonts w:ascii="Book Antiqua" w:hAnsi="Book Antiqua"/>
          <w:sz w:val="24"/>
          <w:szCs w:val="24"/>
        </w:rPr>
        <w:t>22655210</w:t>
      </w: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</w:p>
    <w:p w:rsidR="006737DE" w:rsidRDefault="006737DE" w:rsidP="006737DE">
      <w:pPr>
        <w:pStyle w:val="ListParagraph"/>
        <w:ind w:hanging="720"/>
        <w:rPr>
          <w:rFonts w:ascii="Book Antiqua" w:hAnsi="Book Antiqua"/>
          <w:sz w:val="24"/>
          <w:szCs w:val="24"/>
        </w:rPr>
      </w:pPr>
      <w:r w:rsidRPr="003E164E">
        <w:rPr>
          <w:rFonts w:ascii="Book Antiqua" w:hAnsi="Book Antiqua"/>
          <w:sz w:val="24"/>
          <w:szCs w:val="24"/>
        </w:rPr>
        <w:t xml:space="preserve">E-mail: </w:t>
      </w:r>
      <w:hyperlink r:id="rId8" w:history="1">
        <w:r w:rsidRPr="00CC083E">
          <w:rPr>
            <w:rStyle w:val="Hyperlink"/>
            <w:rFonts w:ascii="Book Antiqua" w:hAnsi="Book Antiqua"/>
            <w:sz w:val="24"/>
            <w:szCs w:val="24"/>
          </w:rPr>
          <w:t>rajabahadur@gmail.com</w:t>
        </w:r>
      </w:hyperlink>
      <w:r>
        <w:rPr>
          <w:rFonts w:ascii="Book Antiqua" w:hAnsi="Book Antiqua"/>
          <w:sz w:val="24"/>
          <w:szCs w:val="24"/>
        </w:rPr>
        <w:t xml:space="preserve">                </w:t>
      </w:r>
      <w:r w:rsidRPr="003E164E">
        <w:rPr>
          <w:rFonts w:ascii="Book Antiqua" w:hAnsi="Book Antiqua"/>
          <w:sz w:val="24"/>
          <w:szCs w:val="24"/>
        </w:rPr>
        <w:t xml:space="preserve">E-mail: </w:t>
      </w:r>
      <w:hyperlink r:id="rId9" w:history="1">
        <w:r w:rsidRPr="00CC083E">
          <w:rPr>
            <w:rStyle w:val="Hyperlink"/>
            <w:rFonts w:ascii="Book Antiqua" w:hAnsi="Book Antiqua"/>
            <w:sz w:val="24"/>
            <w:szCs w:val="24"/>
          </w:rPr>
          <w:t>service@satellitecorporate.com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D97171" w:rsidRPr="006737DE" w:rsidRDefault="00D97171" w:rsidP="006737DE">
      <w:bookmarkStart w:id="0" w:name="_GoBack"/>
      <w:bookmarkEnd w:id="0"/>
    </w:p>
    <w:sectPr w:rsidR="00D97171" w:rsidRPr="00673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D98"/>
    <w:multiLevelType w:val="hybridMultilevel"/>
    <w:tmpl w:val="60ECB4B8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1"/>
    <w:rsid w:val="006737DE"/>
    <w:rsid w:val="00856D41"/>
    <w:rsid w:val="00907ED3"/>
    <w:rsid w:val="00D97171"/>
    <w:rsid w:val="00D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TOC1,heading 9,Heading 91,List Paragraph11,Heading 911,List Paragraph2"/>
    <w:basedOn w:val="Normal"/>
    <w:link w:val="ListParagraphChar"/>
    <w:uiPriority w:val="34"/>
    <w:qFormat/>
    <w:rsid w:val="006737DE"/>
    <w:pPr>
      <w:ind w:left="720"/>
      <w:contextualSpacing/>
    </w:pPr>
  </w:style>
  <w:style w:type="character" w:customStyle="1" w:styleId="ListParagraphChar">
    <w:name w:val="List Paragraph Char"/>
    <w:aliases w:val="Annexure Char,List Paragraph1 Char,TOC1 Char,heading 9 Char,Heading 91 Char,List Paragraph11 Char,Heading 911 Char,List Paragraph2 Char"/>
    <w:basedOn w:val="DefaultParagraphFont"/>
    <w:link w:val="ListParagraph"/>
    <w:uiPriority w:val="34"/>
    <w:locked/>
    <w:rsid w:val="006737DE"/>
  </w:style>
  <w:style w:type="character" w:styleId="Hyperlink">
    <w:name w:val="Hyperlink"/>
    <w:basedOn w:val="DefaultParagraphFont"/>
    <w:uiPriority w:val="99"/>
    <w:unhideWhenUsed/>
    <w:rsid w:val="00673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TOC1,heading 9,Heading 91,List Paragraph11,Heading 911,List Paragraph2"/>
    <w:basedOn w:val="Normal"/>
    <w:link w:val="ListParagraphChar"/>
    <w:uiPriority w:val="34"/>
    <w:qFormat/>
    <w:rsid w:val="006737DE"/>
    <w:pPr>
      <w:ind w:left="720"/>
      <w:contextualSpacing/>
    </w:pPr>
  </w:style>
  <w:style w:type="character" w:customStyle="1" w:styleId="ListParagraphChar">
    <w:name w:val="List Paragraph Char"/>
    <w:aliases w:val="Annexure Char,List Paragraph1 Char,TOC1 Char,heading 9 Char,Heading 91 Char,List Paragraph11 Char,Heading 911 Char,List Paragraph2 Char"/>
    <w:basedOn w:val="DefaultParagraphFont"/>
    <w:link w:val="ListParagraph"/>
    <w:uiPriority w:val="34"/>
    <w:locked/>
    <w:rsid w:val="006737DE"/>
  </w:style>
  <w:style w:type="character" w:styleId="Hyperlink">
    <w:name w:val="Hyperlink"/>
    <w:basedOn w:val="DefaultParagraphFont"/>
    <w:uiPriority w:val="99"/>
    <w:unhideWhenUsed/>
    <w:rsid w:val="0067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bahad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slindia.com/investors/open-dem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dl.co.in/faqs/faq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satellitecorpo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2020-07-23T07:14:00Z</dcterms:created>
  <dcterms:modified xsi:type="dcterms:W3CDTF">2020-07-23T07:15:00Z</dcterms:modified>
</cp:coreProperties>
</file>