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DE" w:rsidRDefault="006737DE" w:rsidP="006737DE">
      <w:pPr>
        <w:pStyle w:val="ListParagraph"/>
        <w:ind w:left="284"/>
        <w:jc w:val="both"/>
        <w:rPr>
          <w:rFonts w:ascii="Book Antiqua" w:hAnsi="Book Antiqua"/>
          <w:sz w:val="24"/>
          <w:szCs w:val="24"/>
        </w:rPr>
      </w:pPr>
      <w:r w:rsidRPr="002506DB">
        <w:rPr>
          <w:rFonts w:ascii="Book Antiqua" w:hAnsi="Book Antiqua"/>
          <w:sz w:val="24"/>
          <w:szCs w:val="24"/>
        </w:rPr>
        <w:t xml:space="preserve">To, </w:t>
      </w:r>
    </w:p>
    <w:p w:rsidR="006737DE" w:rsidRPr="002506DB" w:rsidRDefault="006737DE" w:rsidP="006737DE">
      <w:pPr>
        <w:pStyle w:val="ListParagraph"/>
        <w:ind w:left="284"/>
        <w:jc w:val="both"/>
        <w:rPr>
          <w:rFonts w:ascii="Book Antiqua" w:hAnsi="Book Antiqua"/>
          <w:sz w:val="24"/>
          <w:szCs w:val="24"/>
        </w:rPr>
      </w:pPr>
      <w:r w:rsidRPr="002506DB">
        <w:rPr>
          <w:rFonts w:ascii="Book Antiqua" w:hAnsi="Book Antiqua"/>
          <w:sz w:val="24"/>
          <w:szCs w:val="24"/>
        </w:rPr>
        <w:t xml:space="preserve">All the Shareholders of </w:t>
      </w:r>
    </w:p>
    <w:p w:rsidR="006737DE" w:rsidRPr="002506DB" w:rsidRDefault="006737DE" w:rsidP="006737DE">
      <w:pPr>
        <w:pStyle w:val="ListParagraph"/>
        <w:ind w:left="284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Raja </w:t>
      </w:r>
      <w:proofErr w:type="spellStart"/>
      <w:r>
        <w:rPr>
          <w:rFonts w:ascii="Book Antiqua" w:hAnsi="Book Antiqua"/>
          <w:sz w:val="24"/>
          <w:szCs w:val="24"/>
        </w:rPr>
        <w:t>Bahadur</w:t>
      </w:r>
      <w:proofErr w:type="spellEnd"/>
      <w:r>
        <w:rPr>
          <w:rFonts w:ascii="Book Antiqua" w:hAnsi="Book Antiqua"/>
          <w:sz w:val="24"/>
          <w:szCs w:val="24"/>
        </w:rPr>
        <w:t xml:space="preserve"> International Limited</w:t>
      </w:r>
    </w:p>
    <w:p w:rsidR="006737DE" w:rsidRDefault="006737DE" w:rsidP="006737DE">
      <w:pPr>
        <w:pStyle w:val="ListParagraph"/>
        <w:ind w:left="284"/>
        <w:jc w:val="both"/>
      </w:pPr>
    </w:p>
    <w:p w:rsidR="006737DE" w:rsidRPr="002506DB" w:rsidRDefault="006737DE" w:rsidP="006737DE">
      <w:pPr>
        <w:pStyle w:val="ListParagraph"/>
        <w:ind w:left="284"/>
        <w:jc w:val="both"/>
        <w:rPr>
          <w:rFonts w:ascii="Book Antiqua" w:hAnsi="Book Antiqua"/>
          <w:b/>
          <w:sz w:val="24"/>
          <w:szCs w:val="24"/>
          <w:u w:val="single"/>
        </w:rPr>
      </w:pPr>
      <w:r w:rsidRPr="002506DB">
        <w:rPr>
          <w:rFonts w:ascii="Book Antiqua" w:hAnsi="Book Antiqua"/>
          <w:b/>
          <w:sz w:val="24"/>
          <w:szCs w:val="24"/>
          <w:u w:val="single"/>
        </w:rPr>
        <w:t xml:space="preserve">Subject: Mandatory Dematerialisation of Shares held in Physical Form. </w:t>
      </w:r>
    </w:p>
    <w:p w:rsidR="006737DE" w:rsidRDefault="006737DE" w:rsidP="006737DE">
      <w:pPr>
        <w:pStyle w:val="ListParagraph"/>
        <w:ind w:left="284"/>
        <w:jc w:val="both"/>
      </w:pPr>
    </w:p>
    <w:p w:rsidR="006737DE" w:rsidRDefault="006737DE" w:rsidP="006737DE">
      <w:pPr>
        <w:pStyle w:val="ListParagraph"/>
        <w:ind w:left="284"/>
        <w:jc w:val="both"/>
        <w:rPr>
          <w:rFonts w:ascii="Book Antiqua" w:hAnsi="Book Antiqua"/>
          <w:sz w:val="24"/>
          <w:szCs w:val="24"/>
        </w:rPr>
      </w:pPr>
      <w:r w:rsidRPr="002506DB">
        <w:rPr>
          <w:rFonts w:ascii="Book Antiqua" w:hAnsi="Book Antiqua"/>
          <w:sz w:val="24"/>
          <w:szCs w:val="24"/>
        </w:rPr>
        <w:t xml:space="preserve">As per amendment to Regulation 40 of Securities and Exchange Board of India (Listing Obligations and Disclosure Requirements) Regulations, 2015 vide Gazette notification dated June 8, 2018, BSE Circular No. LIST/COMP/15/2018-19 dated 5th July, 2018, has mandated that transfer of securities would be carried out in dematerialized form only and request for </w:t>
      </w:r>
      <w:r w:rsidRPr="002506DB">
        <w:rPr>
          <w:rFonts w:ascii="Book Antiqua" w:hAnsi="Book Antiqua"/>
          <w:b/>
          <w:sz w:val="24"/>
          <w:szCs w:val="24"/>
        </w:rPr>
        <w:t>transfer of securities in physical form shall not be entertaine</w:t>
      </w:r>
      <w:r>
        <w:rPr>
          <w:rFonts w:ascii="Book Antiqua" w:hAnsi="Book Antiqua"/>
          <w:b/>
          <w:sz w:val="24"/>
          <w:szCs w:val="24"/>
        </w:rPr>
        <w:t>d/processed with effect from 05</w:t>
      </w:r>
      <w:r w:rsidRPr="002506DB">
        <w:rPr>
          <w:rFonts w:ascii="Book Antiqua" w:hAnsi="Book Antiqua"/>
          <w:b/>
          <w:sz w:val="24"/>
          <w:szCs w:val="24"/>
          <w:vertAlign w:val="superscript"/>
        </w:rPr>
        <w:t>th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Pr="002506DB">
        <w:rPr>
          <w:rFonts w:ascii="Book Antiqua" w:hAnsi="Book Antiqua"/>
          <w:b/>
          <w:sz w:val="24"/>
          <w:szCs w:val="24"/>
        </w:rPr>
        <w:t>December, 2018, unless the securities are held in the dematerialized form with a depository</w:t>
      </w:r>
      <w:r w:rsidRPr="002506DB">
        <w:rPr>
          <w:rFonts w:ascii="Book Antiqua" w:hAnsi="Book Antiqua"/>
          <w:sz w:val="24"/>
          <w:szCs w:val="24"/>
        </w:rPr>
        <w:t xml:space="preserve">. This restriction shall not be applicable to the request received for transmission or transposition of physical shares. </w:t>
      </w:r>
    </w:p>
    <w:p w:rsidR="006737DE" w:rsidRDefault="006737DE" w:rsidP="006737DE">
      <w:pPr>
        <w:pStyle w:val="ListParagraph"/>
        <w:ind w:left="284"/>
        <w:jc w:val="both"/>
        <w:rPr>
          <w:rFonts w:ascii="Book Antiqua" w:hAnsi="Book Antiqua"/>
          <w:sz w:val="24"/>
          <w:szCs w:val="24"/>
        </w:rPr>
      </w:pPr>
    </w:p>
    <w:p w:rsidR="006737DE" w:rsidRDefault="006737DE" w:rsidP="006737DE">
      <w:pPr>
        <w:pStyle w:val="ListParagraph"/>
        <w:ind w:left="284"/>
        <w:jc w:val="both"/>
        <w:rPr>
          <w:rFonts w:ascii="Book Antiqua" w:hAnsi="Book Antiqua"/>
          <w:sz w:val="24"/>
          <w:szCs w:val="24"/>
        </w:rPr>
      </w:pPr>
      <w:r w:rsidRPr="002506DB">
        <w:rPr>
          <w:rFonts w:ascii="Book Antiqua" w:hAnsi="Book Antiqua"/>
          <w:sz w:val="24"/>
          <w:szCs w:val="24"/>
        </w:rPr>
        <w:t xml:space="preserve">Therefore, Shareholders are requested to open a </w:t>
      </w:r>
      <w:proofErr w:type="spellStart"/>
      <w:r w:rsidRPr="002506DB">
        <w:rPr>
          <w:rFonts w:ascii="Book Antiqua" w:hAnsi="Book Antiqua"/>
          <w:sz w:val="24"/>
          <w:szCs w:val="24"/>
        </w:rPr>
        <w:t>demat</w:t>
      </w:r>
      <w:proofErr w:type="spellEnd"/>
      <w:r w:rsidRPr="002506DB">
        <w:rPr>
          <w:rFonts w:ascii="Book Antiqua" w:hAnsi="Book Antiqua"/>
          <w:sz w:val="24"/>
          <w:szCs w:val="24"/>
        </w:rPr>
        <w:t xml:space="preserve"> account with the Depository Participant registered with SEBI and submit your physical securities with them for dematerialising your securities, enabling you in future to transfer the securities. </w:t>
      </w:r>
    </w:p>
    <w:p w:rsidR="006737DE" w:rsidRDefault="006737DE" w:rsidP="006737DE">
      <w:pPr>
        <w:pStyle w:val="ListParagraph"/>
        <w:ind w:left="284"/>
        <w:jc w:val="both"/>
        <w:rPr>
          <w:rFonts w:ascii="Book Antiqua" w:hAnsi="Book Antiqua"/>
          <w:sz w:val="24"/>
          <w:szCs w:val="24"/>
        </w:rPr>
      </w:pPr>
    </w:p>
    <w:p w:rsidR="006737DE" w:rsidRDefault="006737DE" w:rsidP="006737DE">
      <w:pPr>
        <w:pStyle w:val="ListParagraph"/>
        <w:ind w:left="284"/>
        <w:jc w:val="both"/>
        <w:rPr>
          <w:rFonts w:ascii="Book Antiqua" w:hAnsi="Book Antiqua"/>
          <w:sz w:val="24"/>
          <w:szCs w:val="24"/>
        </w:rPr>
      </w:pPr>
      <w:r w:rsidRPr="002506DB">
        <w:rPr>
          <w:rFonts w:ascii="Book Antiqua" w:hAnsi="Book Antiqua"/>
          <w:b/>
          <w:sz w:val="24"/>
          <w:szCs w:val="24"/>
          <w:u w:val="single"/>
        </w:rPr>
        <w:t>Given below is the brief procedure for dematerialisation of Shares:</w:t>
      </w:r>
      <w:r w:rsidRPr="002506DB">
        <w:rPr>
          <w:rFonts w:ascii="Book Antiqua" w:hAnsi="Book Antiqua"/>
          <w:sz w:val="24"/>
          <w:szCs w:val="24"/>
        </w:rPr>
        <w:t xml:space="preserve"> ™ </w:t>
      </w:r>
    </w:p>
    <w:p w:rsidR="006737DE" w:rsidRDefault="006737DE" w:rsidP="006737DE">
      <w:pPr>
        <w:pStyle w:val="ListParagraph"/>
        <w:ind w:left="284"/>
        <w:jc w:val="both"/>
        <w:rPr>
          <w:rFonts w:ascii="Book Antiqua" w:hAnsi="Book Antiqua"/>
          <w:sz w:val="24"/>
          <w:szCs w:val="24"/>
        </w:rPr>
      </w:pPr>
    </w:p>
    <w:p w:rsidR="006737DE" w:rsidRDefault="006737DE" w:rsidP="006737DE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2506DB">
        <w:rPr>
          <w:rFonts w:ascii="Book Antiqua" w:hAnsi="Book Antiqua"/>
          <w:sz w:val="24"/>
          <w:szCs w:val="24"/>
        </w:rPr>
        <w:t xml:space="preserve">The Dematerialisation process starts with Opening a </w:t>
      </w:r>
      <w:proofErr w:type="spellStart"/>
      <w:r w:rsidRPr="002506DB">
        <w:rPr>
          <w:rFonts w:ascii="Book Antiqua" w:hAnsi="Book Antiqua"/>
          <w:sz w:val="24"/>
          <w:szCs w:val="24"/>
        </w:rPr>
        <w:t>Demat</w:t>
      </w:r>
      <w:proofErr w:type="spellEnd"/>
      <w:r w:rsidRPr="002506DB">
        <w:rPr>
          <w:rFonts w:ascii="Book Antiqua" w:hAnsi="Book Antiqua"/>
          <w:sz w:val="24"/>
          <w:szCs w:val="24"/>
        </w:rPr>
        <w:t xml:space="preserve"> Account (Beneficiary Account) with a Depository Participant (DP) registered with SEBI. One needs to shortlist a DP that offers </w:t>
      </w:r>
      <w:proofErr w:type="spellStart"/>
      <w:r w:rsidRPr="002506DB">
        <w:rPr>
          <w:rFonts w:ascii="Book Antiqua" w:hAnsi="Book Antiqua"/>
          <w:sz w:val="24"/>
          <w:szCs w:val="24"/>
        </w:rPr>
        <w:t>Demat</w:t>
      </w:r>
      <w:proofErr w:type="spellEnd"/>
      <w:r w:rsidRPr="002506DB">
        <w:rPr>
          <w:rFonts w:ascii="Book Antiqua" w:hAnsi="Book Antiqua"/>
          <w:sz w:val="24"/>
          <w:szCs w:val="24"/>
        </w:rPr>
        <w:t xml:space="preserve"> Services. ™</w:t>
      </w:r>
    </w:p>
    <w:p w:rsidR="006737DE" w:rsidRDefault="006737DE" w:rsidP="006737DE">
      <w:pPr>
        <w:pStyle w:val="ListParagraph"/>
        <w:ind w:left="1004"/>
        <w:jc w:val="both"/>
        <w:rPr>
          <w:rFonts w:ascii="Book Antiqua" w:hAnsi="Book Antiqua"/>
          <w:sz w:val="24"/>
          <w:szCs w:val="24"/>
        </w:rPr>
      </w:pPr>
      <w:r w:rsidRPr="002506DB">
        <w:rPr>
          <w:rFonts w:ascii="Book Antiqua" w:hAnsi="Book Antiqua"/>
          <w:sz w:val="24"/>
          <w:szCs w:val="24"/>
        </w:rPr>
        <w:t xml:space="preserve"> </w:t>
      </w:r>
    </w:p>
    <w:p w:rsidR="006737DE" w:rsidRDefault="006737DE" w:rsidP="006737DE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2506DB">
        <w:rPr>
          <w:rFonts w:ascii="Book Antiqua" w:hAnsi="Book Antiqua"/>
          <w:sz w:val="24"/>
          <w:szCs w:val="24"/>
        </w:rPr>
        <w:t xml:space="preserve">For conversion of the Physical Shares into </w:t>
      </w:r>
      <w:proofErr w:type="spellStart"/>
      <w:r w:rsidRPr="002506DB">
        <w:rPr>
          <w:rFonts w:ascii="Book Antiqua" w:hAnsi="Book Antiqua"/>
          <w:sz w:val="24"/>
          <w:szCs w:val="24"/>
        </w:rPr>
        <w:t>Demat</w:t>
      </w:r>
      <w:proofErr w:type="spellEnd"/>
      <w:r w:rsidRPr="002506DB">
        <w:rPr>
          <w:rFonts w:ascii="Book Antiqua" w:hAnsi="Book Antiqua"/>
          <w:sz w:val="24"/>
          <w:szCs w:val="24"/>
        </w:rPr>
        <w:t xml:space="preserve"> Form, you have to Submit </w:t>
      </w:r>
      <w:proofErr w:type="spellStart"/>
      <w:r w:rsidRPr="002506DB">
        <w:rPr>
          <w:rFonts w:ascii="Book Antiqua" w:hAnsi="Book Antiqua"/>
          <w:sz w:val="24"/>
          <w:szCs w:val="24"/>
        </w:rPr>
        <w:t>Demat</w:t>
      </w:r>
      <w:proofErr w:type="spellEnd"/>
      <w:r w:rsidRPr="002506DB">
        <w:rPr>
          <w:rFonts w:ascii="Book Antiqua" w:hAnsi="Book Antiqua"/>
          <w:sz w:val="24"/>
          <w:szCs w:val="24"/>
        </w:rPr>
        <w:t xml:space="preserve"> Request Form (DRF) as given by the DP, has to be filled in and deposited along with Share Certificate(s). Before submission, the Shareholder/DP has to deface the Physical share Certificate(s) by writing </w:t>
      </w:r>
      <w:r w:rsidRPr="002506DB">
        <w:rPr>
          <w:rFonts w:ascii="Book Antiqua" w:hAnsi="Book Antiqua"/>
          <w:b/>
          <w:sz w:val="24"/>
          <w:szCs w:val="24"/>
        </w:rPr>
        <w:t>“Surrendered for Dematerialisation”</w:t>
      </w:r>
      <w:r w:rsidRPr="002506DB">
        <w:rPr>
          <w:rFonts w:ascii="Book Antiqua" w:hAnsi="Book Antiqua"/>
          <w:sz w:val="24"/>
          <w:szCs w:val="24"/>
        </w:rPr>
        <w:t xml:space="preserve"> on the face of the certificate. ™</w:t>
      </w:r>
    </w:p>
    <w:p w:rsidR="006737DE" w:rsidRPr="002506DB" w:rsidRDefault="006737DE" w:rsidP="006737DE">
      <w:pPr>
        <w:pStyle w:val="ListParagraph"/>
        <w:rPr>
          <w:rFonts w:ascii="Book Antiqua" w:hAnsi="Book Antiqua"/>
          <w:sz w:val="24"/>
          <w:szCs w:val="24"/>
        </w:rPr>
      </w:pPr>
    </w:p>
    <w:p w:rsidR="006737DE" w:rsidRDefault="006737DE" w:rsidP="006737DE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2506DB">
        <w:rPr>
          <w:rFonts w:ascii="Book Antiqua" w:hAnsi="Book Antiqua"/>
          <w:sz w:val="24"/>
          <w:szCs w:val="24"/>
        </w:rPr>
        <w:t xml:space="preserve"> After submission of request for dematerialisation of shares, obtain acknowledgment copy of submission of DRF request form from the</w:t>
      </w:r>
      <w:r>
        <w:rPr>
          <w:rFonts w:ascii="Book Antiqua" w:hAnsi="Book Antiqua"/>
          <w:sz w:val="24"/>
          <w:szCs w:val="24"/>
        </w:rPr>
        <w:t xml:space="preserve"> </w:t>
      </w:r>
      <w:r w:rsidRPr="002506DB">
        <w:rPr>
          <w:rFonts w:ascii="Book Antiqua" w:hAnsi="Book Antiqua"/>
          <w:sz w:val="24"/>
          <w:szCs w:val="24"/>
        </w:rPr>
        <w:t xml:space="preserve">DP. </w:t>
      </w:r>
    </w:p>
    <w:p w:rsidR="006737DE" w:rsidRPr="002506DB" w:rsidRDefault="006737DE" w:rsidP="006737DE">
      <w:pPr>
        <w:pStyle w:val="ListParagraph"/>
        <w:rPr>
          <w:rFonts w:ascii="Book Antiqua" w:hAnsi="Book Antiqua"/>
          <w:sz w:val="24"/>
          <w:szCs w:val="24"/>
        </w:rPr>
      </w:pPr>
    </w:p>
    <w:p w:rsidR="006737DE" w:rsidRDefault="006737DE" w:rsidP="006737DE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b/>
          <w:sz w:val="24"/>
          <w:szCs w:val="24"/>
        </w:rPr>
      </w:pPr>
      <w:r w:rsidRPr="002506DB">
        <w:rPr>
          <w:rFonts w:ascii="Book Antiqua" w:hAnsi="Book Antiqua"/>
          <w:sz w:val="24"/>
          <w:szCs w:val="24"/>
        </w:rPr>
        <w:t xml:space="preserve">Upon receipt of Physical share certificate(s) and DRF, DP will send electronic requests through the Depository (i.e. NSDL/CDSL) to the Registrar &amp; Share Transfer Agent (‘RTA’) of the Company (i.e. Satellite Corporate Services Private Limited.) of the Company for confirmation of </w:t>
      </w:r>
      <w:proofErr w:type="spellStart"/>
      <w:r w:rsidRPr="002506DB">
        <w:rPr>
          <w:rFonts w:ascii="Book Antiqua" w:hAnsi="Book Antiqua"/>
          <w:sz w:val="24"/>
          <w:szCs w:val="24"/>
        </w:rPr>
        <w:lastRenderedPageBreak/>
        <w:t>demat</w:t>
      </w:r>
      <w:proofErr w:type="spellEnd"/>
      <w:r w:rsidRPr="002506DB">
        <w:rPr>
          <w:rFonts w:ascii="Book Antiqua" w:hAnsi="Book Antiqua"/>
          <w:sz w:val="24"/>
          <w:szCs w:val="24"/>
        </w:rPr>
        <w:t xml:space="preserve">. Each request will bear a unique transaction number called as </w:t>
      </w:r>
      <w:r w:rsidRPr="002506DB">
        <w:rPr>
          <w:rFonts w:ascii="Book Antiqua" w:hAnsi="Book Antiqua"/>
          <w:b/>
          <w:sz w:val="24"/>
          <w:szCs w:val="24"/>
        </w:rPr>
        <w:t>‘Dematerialisation Request Number’.</w:t>
      </w:r>
    </w:p>
    <w:p w:rsidR="006737DE" w:rsidRPr="002506DB" w:rsidRDefault="006737DE" w:rsidP="006737DE">
      <w:pPr>
        <w:pStyle w:val="ListParagraph"/>
        <w:rPr>
          <w:rFonts w:ascii="Book Antiqua" w:hAnsi="Book Antiqua"/>
          <w:b/>
          <w:sz w:val="24"/>
          <w:szCs w:val="24"/>
        </w:rPr>
      </w:pPr>
    </w:p>
    <w:p w:rsidR="006737DE" w:rsidRPr="002506DB" w:rsidRDefault="006737DE" w:rsidP="006737DE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2506DB">
        <w:rPr>
          <w:rFonts w:ascii="Book Antiqua" w:hAnsi="Book Antiqua"/>
          <w:sz w:val="24"/>
          <w:szCs w:val="24"/>
        </w:rPr>
        <w:t xml:space="preserve">After that, DP will send physical copy of DRF and share certificate(s) for verification and approval to RTA (i.e. Satellite Corporate Services Private Limited.) with a covering letter requesting the RTA to confirm the </w:t>
      </w:r>
      <w:proofErr w:type="spellStart"/>
      <w:r w:rsidRPr="002506DB">
        <w:rPr>
          <w:rFonts w:ascii="Book Antiqua" w:hAnsi="Book Antiqua"/>
          <w:sz w:val="24"/>
          <w:szCs w:val="24"/>
        </w:rPr>
        <w:t>demat</w:t>
      </w:r>
      <w:proofErr w:type="spellEnd"/>
      <w:r w:rsidRPr="002506DB">
        <w:rPr>
          <w:rFonts w:ascii="Book Antiqua" w:hAnsi="Book Antiqua"/>
          <w:sz w:val="24"/>
          <w:szCs w:val="24"/>
        </w:rPr>
        <w:t xml:space="preserve"> of shares. After verifying the documents received from DP, the RTA if everything is in order, will confirm </w:t>
      </w:r>
      <w:proofErr w:type="gramStart"/>
      <w:r w:rsidRPr="002506DB">
        <w:rPr>
          <w:rFonts w:ascii="Book Antiqua" w:hAnsi="Book Antiqua"/>
          <w:sz w:val="24"/>
          <w:szCs w:val="24"/>
        </w:rPr>
        <w:t xml:space="preserve">the </w:t>
      </w:r>
      <w:proofErr w:type="spellStart"/>
      <w:r w:rsidRPr="002506DB">
        <w:rPr>
          <w:rFonts w:ascii="Book Antiqua" w:hAnsi="Book Antiqua"/>
          <w:sz w:val="24"/>
          <w:szCs w:val="24"/>
        </w:rPr>
        <w:t>demat</w:t>
      </w:r>
      <w:proofErr w:type="spellEnd"/>
      <w:proofErr w:type="gramEnd"/>
      <w:r w:rsidRPr="002506DB">
        <w:rPr>
          <w:rFonts w:ascii="Book Antiqua" w:hAnsi="Book Antiqua"/>
          <w:sz w:val="24"/>
          <w:szCs w:val="24"/>
        </w:rPr>
        <w:t xml:space="preserve"> of shares to the Depository. ™ </w:t>
      </w:r>
    </w:p>
    <w:p w:rsidR="006737DE" w:rsidRDefault="006737DE" w:rsidP="006737DE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2506DB">
        <w:rPr>
          <w:rFonts w:ascii="Book Antiqua" w:hAnsi="Book Antiqua"/>
          <w:sz w:val="24"/>
          <w:szCs w:val="24"/>
        </w:rPr>
        <w:t xml:space="preserve">Depository will confirm the dematerialisation of shares to the DP. Once this is done, a credit in the holding of shares will reflected in the </w:t>
      </w:r>
      <w:proofErr w:type="spellStart"/>
      <w:r w:rsidRPr="002506DB">
        <w:rPr>
          <w:rFonts w:ascii="Book Antiqua" w:hAnsi="Book Antiqua"/>
          <w:sz w:val="24"/>
          <w:szCs w:val="24"/>
        </w:rPr>
        <w:t>demat</w:t>
      </w:r>
      <w:proofErr w:type="spellEnd"/>
      <w:r w:rsidRPr="002506DB">
        <w:rPr>
          <w:rFonts w:ascii="Book Antiqua" w:hAnsi="Book Antiqua"/>
          <w:sz w:val="24"/>
          <w:szCs w:val="24"/>
        </w:rPr>
        <w:t xml:space="preserve"> account </w:t>
      </w:r>
      <w:r>
        <w:rPr>
          <w:rFonts w:ascii="Book Antiqua" w:hAnsi="Book Antiqua"/>
          <w:sz w:val="24"/>
          <w:szCs w:val="24"/>
        </w:rPr>
        <w:t xml:space="preserve">of the investor electronically. </w:t>
      </w:r>
    </w:p>
    <w:p w:rsidR="006737DE" w:rsidRDefault="006737DE" w:rsidP="006737DE">
      <w:pPr>
        <w:pStyle w:val="ListParagraph"/>
        <w:ind w:left="1004"/>
        <w:jc w:val="both"/>
        <w:rPr>
          <w:rFonts w:ascii="Book Antiqua" w:hAnsi="Book Antiqua"/>
          <w:sz w:val="24"/>
          <w:szCs w:val="24"/>
        </w:rPr>
      </w:pPr>
    </w:p>
    <w:p w:rsidR="006737DE" w:rsidRDefault="006737DE" w:rsidP="006737DE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2506DB">
        <w:rPr>
          <w:rFonts w:ascii="Book Antiqua" w:hAnsi="Book Antiqua"/>
          <w:sz w:val="24"/>
          <w:szCs w:val="24"/>
        </w:rPr>
        <w:t>This entire process of dematerialisation of shares generally take 21 days after submission of dematerialisation request, provided all documents submitted are in order.</w:t>
      </w:r>
    </w:p>
    <w:p w:rsidR="006737DE" w:rsidRPr="002506DB" w:rsidRDefault="006737DE" w:rsidP="006737DE">
      <w:pPr>
        <w:jc w:val="both"/>
        <w:rPr>
          <w:rFonts w:ascii="Book Antiqua" w:hAnsi="Book Antiqua"/>
          <w:b/>
          <w:sz w:val="24"/>
          <w:szCs w:val="24"/>
          <w:u w:val="single"/>
        </w:rPr>
      </w:pPr>
      <w:r w:rsidRPr="002506DB">
        <w:rPr>
          <w:rFonts w:ascii="Book Antiqua" w:hAnsi="Book Antiqua"/>
          <w:b/>
          <w:sz w:val="24"/>
          <w:szCs w:val="24"/>
          <w:u w:val="single"/>
        </w:rPr>
        <w:t xml:space="preserve">Shareholders are also advised to visit website of Depositories viz., NSDL or CDSL for further understanding about the </w:t>
      </w:r>
      <w:proofErr w:type="spellStart"/>
      <w:r w:rsidRPr="002506DB">
        <w:rPr>
          <w:rFonts w:ascii="Book Antiqua" w:hAnsi="Book Antiqua"/>
          <w:b/>
          <w:sz w:val="24"/>
          <w:szCs w:val="24"/>
          <w:u w:val="single"/>
        </w:rPr>
        <w:t>demat</w:t>
      </w:r>
      <w:proofErr w:type="spellEnd"/>
      <w:r w:rsidRPr="002506DB">
        <w:rPr>
          <w:rFonts w:ascii="Book Antiqua" w:hAnsi="Book Antiqua"/>
          <w:b/>
          <w:sz w:val="24"/>
          <w:szCs w:val="24"/>
          <w:u w:val="single"/>
        </w:rPr>
        <w:t xml:space="preserve"> procedure:</w:t>
      </w:r>
    </w:p>
    <w:p w:rsidR="006737DE" w:rsidRDefault="006737DE" w:rsidP="006737DE">
      <w:pPr>
        <w:pStyle w:val="ListParagraph"/>
        <w:rPr>
          <w:rFonts w:ascii="Book Antiqua" w:hAnsi="Book Antiqua"/>
          <w:b/>
          <w:sz w:val="24"/>
          <w:szCs w:val="24"/>
        </w:rPr>
      </w:pPr>
    </w:p>
    <w:p w:rsidR="006737DE" w:rsidRDefault="006737DE" w:rsidP="006737DE">
      <w:pPr>
        <w:pStyle w:val="ListParagraph"/>
        <w:ind w:hanging="720"/>
        <w:rPr>
          <w:rFonts w:ascii="Book Antiqua" w:hAnsi="Book Antiqua"/>
          <w:sz w:val="24"/>
          <w:szCs w:val="24"/>
        </w:rPr>
      </w:pPr>
      <w:r w:rsidRPr="002506DB">
        <w:rPr>
          <w:rFonts w:ascii="Book Antiqua" w:hAnsi="Book Antiqua"/>
          <w:sz w:val="24"/>
          <w:szCs w:val="24"/>
        </w:rPr>
        <w:t xml:space="preserve">NSDL website: </w:t>
      </w:r>
      <w:hyperlink r:id="rId6" w:history="1">
        <w:r w:rsidRPr="002506DB">
          <w:rPr>
            <w:rStyle w:val="Hyperlink"/>
            <w:rFonts w:ascii="Book Antiqua" w:hAnsi="Book Antiqua"/>
            <w:sz w:val="24"/>
            <w:szCs w:val="24"/>
          </w:rPr>
          <w:t>https://nsdl.co.in/faqs/faq.php</w:t>
        </w:r>
      </w:hyperlink>
    </w:p>
    <w:p w:rsidR="006737DE" w:rsidRDefault="006737DE" w:rsidP="006737DE">
      <w:pPr>
        <w:pStyle w:val="ListParagraph"/>
        <w:ind w:hanging="720"/>
        <w:rPr>
          <w:rFonts w:ascii="Book Antiqua" w:hAnsi="Book Antiqua"/>
          <w:sz w:val="24"/>
          <w:szCs w:val="24"/>
        </w:rPr>
      </w:pPr>
    </w:p>
    <w:p w:rsidR="006737DE" w:rsidRDefault="006737DE" w:rsidP="006737DE">
      <w:pPr>
        <w:pStyle w:val="ListParagraph"/>
        <w:ind w:hanging="720"/>
        <w:rPr>
          <w:rFonts w:ascii="Book Antiqua" w:hAnsi="Book Antiqua"/>
          <w:sz w:val="24"/>
          <w:szCs w:val="24"/>
        </w:rPr>
      </w:pPr>
      <w:r w:rsidRPr="002506DB">
        <w:rPr>
          <w:rFonts w:ascii="Book Antiqua" w:hAnsi="Book Antiqua"/>
          <w:sz w:val="24"/>
          <w:szCs w:val="24"/>
        </w:rPr>
        <w:t xml:space="preserve">CDSL website: </w:t>
      </w:r>
      <w:hyperlink r:id="rId7" w:history="1">
        <w:r w:rsidRPr="00CC083E">
          <w:rPr>
            <w:rStyle w:val="Hyperlink"/>
            <w:rFonts w:ascii="Book Antiqua" w:hAnsi="Book Antiqua"/>
            <w:sz w:val="24"/>
            <w:szCs w:val="24"/>
          </w:rPr>
          <w:t>https://www.cdslindia.com/investors/open-demat.aspx</w:t>
        </w:r>
      </w:hyperlink>
      <w:r>
        <w:rPr>
          <w:rFonts w:ascii="Book Antiqua" w:hAnsi="Book Antiqua"/>
          <w:sz w:val="24"/>
          <w:szCs w:val="24"/>
        </w:rPr>
        <w:t xml:space="preserve"> </w:t>
      </w:r>
    </w:p>
    <w:p w:rsidR="006737DE" w:rsidRDefault="006737DE" w:rsidP="006737DE">
      <w:pPr>
        <w:pStyle w:val="ListParagraph"/>
        <w:ind w:hanging="720"/>
        <w:rPr>
          <w:rFonts w:ascii="Book Antiqua" w:hAnsi="Book Antiqua"/>
          <w:sz w:val="24"/>
          <w:szCs w:val="24"/>
        </w:rPr>
      </w:pPr>
    </w:p>
    <w:p w:rsidR="006737DE" w:rsidRDefault="006737DE" w:rsidP="006737DE">
      <w:pPr>
        <w:pStyle w:val="ListParagraph"/>
        <w:ind w:hanging="720"/>
        <w:rPr>
          <w:rFonts w:ascii="Book Antiqua" w:hAnsi="Book Antiqua"/>
          <w:sz w:val="24"/>
          <w:szCs w:val="24"/>
        </w:rPr>
      </w:pPr>
      <w:r w:rsidRPr="002506DB">
        <w:rPr>
          <w:rFonts w:ascii="Book Antiqua" w:hAnsi="Book Antiqua"/>
          <w:sz w:val="24"/>
          <w:szCs w:val="24"/>
        </w:rPr>
        <w:t>In case if you have any queries or need any assistance, please contact:</w:t>
      </w:r>
    </w:p>
    <w:p w:rsidR="006737DE" w:rsidRPr="002506DB" w:rsidRDefault="006737DE" w:rsidP="006737DE">
      <w:pPr>
        <w:pStyle w:val="ListParagraph"/>
        <w:ind w:hanging="720"/>
        <w:rPr>
          <w:rFonts w:ascii="Book Antiqua" w:hAnsi="Book Antiqua"/>
          <w:sz w:val="24"/>
          <w:szCs w:val="24"/>
        </w:rPr>
      </w:pPr>
    </w:p>
    <w:p w:rsidR="006737DE" w:rsidRDefault="006737DE" w:rsidP="006737DE">
      <w:pPr>
        <w:pStyle w:val="ListParagraph"/>
        <w:ind w:hanging="720"/>
        <w:rPr>
          <w:rFonts w:ascii="Book Antiqua" w:hAnsi="Book Antiqua"/>
          <w:sz w:val="24"/>
          <w:szCs w:val="24"/>
        </w:rPr>
      </w:pPr>
      <w:r w:rsidRPr="002506DB">
        <w:rPr>
          <w:rFonts w:ascii="Book Antiqua" w:hAnsi="Book Antiqua"/>
          <w:sz w:val="24"/>
          <w:szCs w:val="24"/>
        </w:rPr>
        <w:t xml:space="preserve">Raja </w:t>
      </w:r>
      <w:proofErr w:type="spellStart"/>
      <w:r w:rsidRPr="002506DB">
        <w:rPr>
          <w:rFonts w:ascii="Book Antiqua" w:hAnsi="Book Antiqua"/>
          <w:sz w:val="24"/>
          <w:szCs w:val="24"/>
        </w:rPr>
        <w:t>Bahadur</w:t>
      </w:r>
      <w:proofErr w:type="spellEnd"/>
      <w:r w:rsidRPr="002506DB">
        <w:rPr>
          <w:rFonts w:ascii="Book Antiqua" w:hAnsi="Book Antiqua"/>
          <w:sz w:val="24"/>
          <w:szCs w:val="24"/>
        </w:rPr>
        <w:t xml:space="preserve"> International Limited</w:t>
      </w:r>
      <w:r>
        <w:rPr>
          <w:rFonts w:ascii="Book Antiqua" w:hAnsi="Book Antiqua"/>
          <w:sz w:val="24"/>
          <w:szCs w:val="24"/>
        </w:rPr>
        <w:t xml:space="preserve">          </w:t>
      </w:r>
      <w:r w:rsidRPr="002506DB">
        <w:rPr>
          <w:rFonts w:ascii="Book Antiqua" w:hAnsi="Book Antiqua"/>
          <w:sz w:val="24"/>
          <w:szCs w:val="24"/>
        </w:rPr>
        <w:t>Satellite Corporate Services Private Limited</w:t>
      </w:r>
    </w:p>
    <w:p w:rsidR="006737DE" w:rsidRDefault="006737DE" w:rsidP="006737DE">
      <w:pPr>
        <w:pStyle w:val="ListParagraph"/>
        <w:ind w:left="4395" w:hanging="4395"/>
        <w:rPr>
          <w:rFonts w:ascii="Book Antiqua" w:hAnsi="Book Antiqua"/>
          <w:sz w:val="24"/>
          <w:szCs w:val="24"/>
        </w:rPr>
      </w:pPr>
      <w:proofErr w:type="spellStart"/>
      <w:r w:rsidRPr="002506DB">
        <w:rPr>
          <w:rFonts w:ascii="Book Antiqua" w:hAnsi="Book Antiqua"/>
          <w:sz w:val="24"/>
          <w:szCs w:val="24"/>
        </w:rPr>
        <w:t>Hamam</w:t>
      </w:r>
      <w:proofErr w:type="spellEnd"/>
      <w:r w:rsidRPr="002506DB">
        <w:rPr>
          <w:rFonts w:ascii="Book Antiqua" w:hAnsi="Book Antiqua"/>
          <w:sz w:val="24"/>
          <w:szCs w:val="24"/>
        </w:rPr>
        <w:t xml:space="preserve"> House, 3rd Floor,</w:t>
      </w:r>
      <w:r>
        <w:rPr>
          <w:rFonts w:ascii="Book Antiqua" w:hAnsi="Book Antiqua"/>
          <w:sz w:val="24"/>
          <w:szCs w:val="24"/>
        </w:rPr>
        <w:t xml:space="preserve">                           </w:t>
      </w:r>
      <w:r w:rsidRPr="002506DB">
        <w:rPr>
          <w:rFonts w:ascii="Book Antiqua" w:hAnsi="Book Antiqua"/>
          <w:sz w:val="24"/>
          <w:szCs w:val="24"/>
        </w:rPr>
        <w:t xml:space="preserve">Unit. No 49, Building No. 13 AB, 2nd Floor, </w:t>
      </w:r>
      <w:r>
        <w:rPr>
          <w:rFonts w:ascii="Book Antiqua" w:hAnsi="Book Antiqua"/>
          <w:sz w:val="24"/>
          <w:szCs w:val="24"/>
        </w:rPr>
        <w:t xml:space="preserve">                </w:t>
      </w:r>
    </w:p>
    <w:p w:rsidR="006737DE" w:rsidRDefault="006737DE" w:rsidP="006737DE">
      <w:pPr>
        <w:pStyle w:val="ListParagraph"/>
        <w:ind w:hanging="720"/>
        <w:rPr>
          <w:rFonts w:ascii="Book Antiqua" w:hAnsi="Book Antiqua"/>
          <w:sz w:val="24"/>
          <w:szCs w:val="24"/>
        </w:rPr>
      </w:pPr>
      <w:r w:rsidRPr="002506DB">
        <w:rPr>
          <w:rFonts w:ascii="Book Antiqua" w:hAnsi="Book Antiqua"/>
          <w:sz w:val="24"/>
          <w:szCs w:val="24"/>
        </w:rPr>
        <w:t xml:space="preserve">Ambalal </w:t>
      </w:r>
      <w:proofErr w:type="spellStart"/>
      <w:r w:rsidRPr="002506DB">
        <w:rPr>
          <w:rFonts w:ascii="Book Antiqua" w:hAnsi="Book Antiqua"/>
          <w:sz w:val="24"/>
          <w:szCs w:val="24"/>
        </w:rPr>
        <w:t>Doshi</w:t>
      </w:r>
      <w:proofErr w:type="spellEnd"/>
      <w:r w:rsidRPr="002506D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506DB">
        <w:rPr>
          <w:rFonts w:ascii="Book Antiqua" w:hAnsi="Book Antiqua"/>
          <w:sz w:val="24"/>
          <w:szCs w:val="24"/>
        </w:rPr>
        <w:t>Marg</w:t>
      </w:r>
      <w:proofErr w:type="spellEnd"/>
      <w:r w:rsidRPr="002506DB">
        <w:rPr>
          <w:rFonts w:ascii="Book Antiqua" w:hAnsi="Book Antiqua"/>
          <w:sz w:val="24"/>
          <w:szCs w:val="24"/>
        </w:rPr>
        <w:t xml:space="preserve">, </w:t>
      </w:r>
      <w:r>
        <w:rPr>
          <w:rFonts w:ascii="Book Antiqua" w:hAnsi="Book Antiqua"/>
          <w:sz w:val="24"/>
          <w:szCs w:val="24"/>
        </w:rPr>
        <w:t xml:space="preserve">                                  </w:t>
      </w:r>
      <w:proofErr w:type="spellStart"/>
      <w:r w:rsidRPr="002506DB">
        <w:rPr>
          <w:rFonts w:ascii="Book Antiqua" w:hAnsi="Book Antiqua"/>
          <w:sz w:val="24"/>
          <w:szCs w:val="24"/>
        </w:rPr>
        <w:t>Samhita</w:t>
      </w:r>
      <w:proofErr w:type="spellEnd"/>
      <w:r w:rsidRPr="002506DB">
        <w:rPr>
          <w:rFonts w:ascii="Book Antiqua" w:hAnsi="Book Antiqua"/>
          <w:sz w:val="24"/>
          <w:szCs w:val="24"/>
        </w:rPr>
        <w:t xml:space="preserve"> Commercial Co-Op Society Ltd, </w:t>
      </w:r>
    </w:p>
    <w:p w:rsidR="006737DE" w:rsidRDefault="006737DE" w:rsidP="006737DE">
      <w:pPr>
        <w:pStyle w:val="ListParagraph"/>
        <w:ind w:hanging="720"/>
        <w:rPr>
          <w:rFonts w:ascii="Book Antiqua" w:hAnsi="Book Antiqua"/>
          <w:sz w:val="24"/>
          <w:szCs w:val="24"/>
        </w:rPr>
      </w:pPr>
      <w:proofErr w:type="gramStart"/>
      <w:r w:rsidRPr="002506DB">
        <w:rPr>
          <w:rFonts w:ascii="Book Antiqua" w:hAnsi="Book Antiqua"/>
          <w:sz w:val="24"/>
          <w:szCs w:val="24"/>
        </w:rPr>
        <w:t>Fort, Mumbai - 400001.</w:t>
      </w:r>
      <w:proofErr w:type="gramEnd"/>
      <w:r w:rsidRPr="003E164E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                              </w:t>
      </w:r>
      <w:r w:rsidRPr="002506DB">
        <w:rPr>
          <w:rFonts w:ascii="Book Antiqua" w:hAnsi="Book Antiqua"/>
          <w:sz w:val="24"/>
          <w:szCs w:val="24"/>
        </w:rPr>
        <w:t xml:space="preserve">Off </w:t>
      </w:r>
      <w:proofErr w:type="spellStart"/>
      <w:r w:rsidRPr="002506DB">
        <w:rPr>
          <w:rFonts w:ascii="Book Antiqua" w:hAnsi="Book Antiqua"/>
          <w:sz w:val="24"/>
          <w:szCs w:val="24"/>
        </w:rPr>
        <w:t>Andheri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2506DB">
        <w:rPr>
          <w:rFonts w:ascii="Book Antiqua" w:hAnsi="Book Antiqua"/>
          <w:sz w:val="24"/>
          <w:szCs w:val="24"/>
        </w:rPr>
        <w:t>Kurla</w:t>
      </w:r>
      <w:proofErr w:type="spellEnd"/>
      <w:r w:rsidRPr="002506DB">
        <w:rPr>
          <w:rFonts w:ascii="Book Antiqua" w:hAnsi="Book Antiqua"/>
          <w:sz w:val="24"/>
          <w:szCs w:val="24"/>
        </w:rPr>
        <w:t xml:space="preserve"> Rd, MTNL Lane,</w:t>
      </w:r>
    </w:p>
    <w:p w:rsidR="006737DE" w:rsidRDefault="006737DE" w:rsidP="006737DE">
      <w:pPr>
        <w:pStyle w:val="ListParagraph"/>
        <w:ind w:left="4395" w:hanging="439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</w:t>
      </w:r>
      <w:proofErr w:type="spellStart"/>
      <w:proofErr w:type="gramStart"/>
      <w:r w:rsidRPr="002506DB">
        <w:rPr>
          <w:rFonts w:ascii="Book Antiqua" w:hAnsi="Book Antiqua"/>
          <w:sz w:val="24"/>
          <w:szCs w:val="24"/>
        </w:rPr>
        <w:t>Sakinaka</w:t>
      </w:r>
      <w:proofErr w:type="spellEnd"/>
      <w:r w:rsidRPr="002506DB">
        <w:rPr>
          <w:rFonts w:ascii="Book Antiqua" w:hAnsi="Book Antiqua"/>
          <w:sz w:val="24"/>
          <w:szCs w:val="24"/>
        </w:rPr>
        <w:t>, Mumbai-400072.</w:t>
      </w:r>
      <w:proofErr w:type="gramEnd"/>
    </w:p>
    <w:p w:rsidR="006737DE" w:rsidRDefault="006737DE" w:rsidP="006737DE">
      <w:pPr>
        <w:pStyle w:val="ListParagraph"/>
        <w:ind w:left="4395" w:hanging="439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</w:t>
      </w:r>
    </w:p>
    <w:p w:rsidR="006737DE" w:rsidRPr="002506DB" w:rsidRDefault="006737DE" w:rsidP="006737DE">
      <w:pPr>
        <w:pStyle w:val="ListParagraph"/>
        <w:ind w:hanging="720"/>
        <w:rPr>
          <w:rFonts w:ascii="Book Antiqua" w:hAnsi="Book Antiqua"/>
          <w:sz w:val="24"/>
          <w:szCs w:val="24"/>
        </w:rPr>
      </w:pPr>
      <w:r w:rsidRPr="002506DB">
        <w:rPr>
          <w:rFonts w:ascii="Book Antiqua" w:hAnsi="Book Antiqua"/>
          <w:sz w:val="24"/>
          <w:szCs w:val="24"/>
        </w:rPr>
        <w:t>Tel.: 022-</w:t>
      </w:r>
      <w:r w:rsidRPr="002506DB">
        <w:t xml:space="preserve"> </w:t>
      </w:r>
      <w:r w:rsidRPr="002506DB">
        <w:rPr>
          <w:rFonts w:ascii="Book Antiqua" w:hAnsi="Book Antiqua"/>
          <w:sz w:val="24"/>
          <w:szCs w:val="24"/>
        </w:rPr>
        <w:t>22654278</w:t>
      </w:r>
      <w:r>
        <w:rPr>
          <w:rFonts w:ascii="Book Antiqua" w:hAnsi="Book Antiqua"/>
          <w:sz w:val="24"/>
          <w:szCs w:val="24"/>
        </w:rPr>
        <w:t xml:space="preserve">                                        </w:t>
      </w:r>
      <w:r w:rsidRPr="002506DB">
        <w:rPr>
          <w:rFonts w:ascii="Book Antiqua" w:hAnsi="Book Antiqua"/>
          <w:sz w:val="24"/>
          <w:szCs w:val="24"/>
        </w:rPr>
        <w:t>Tel.: 022-</w:t>
      </w:r>
      <w:r w:rsidRPr="002506DB">
        <w:t xml:space="preserve"> </w:t>
      </w:r>
      <w:r w:rsidRPr="003E164E">
        <w:rPr>
          <w:rFonts w:ascii="Book Antiqua" w:hAnsi="Book Antiqua"/>
          <w:sz w:val="24"/>
          <w:szCs w:val="24"/>
        </w:rPr>
        <w:t>28520461</w:t>
      </w:r>
    </w:p>
    <w:p w:rsidR="006737DE" w:rsidRDefault="006737DE" w:rsidP="006737DE">
      <w:pPr>
        <w:pStyle w:val="ListParagraph"/>
        <w:ind w:hanging="720"/>
        <w:rPr>
          <w:rFonts w:ascii="Book Antiqua" w:hAnsi="Book Antiqua"/>
          <w:sz w:val="24"/>
          <w:szCs w:val="24"/>
        </w:rPr>
      </w:pPr>
      <w:r w:rsidRPr="002506DB">
        <w:rPr>
          <w:rFonts w:ascii="Book Antiqua" w:hAnsi="Book Antiqua"/>
          <w:sz w:val="24"/>
          <w:szCs w:val="24"/>
        </w:rPr>
        <w:t>Fax: 022-</w:t>
      </w:r>
      <w:r w:rsidRPr="002506DB">
        <w:t xml:space="preserve"> </w:t>
      </w:r>
      <w:r w:rsidRPr="002506DB">
        <w:rPr>
          <w:rFonts w:ascii="Book Antiqua" w:hAnsi="Book Antiqua"/>
          <w:sz w:val="24"/>
          <w:szCs w:val="24"/>
        </w:rPr>
        <w:t>22655210</w:t>
      </w:r>
    </w:p>
    <w:p w:rsidR="006737DE" w:rsidRDefault="006737DE" w:rsidP="006737DE">
      <w:pPr>
        <w:pStyle w:val="ListParagraph"/>
        <w:ind w:hanging="720"/>
        <w:rPr>
          <w:rFonts w:ascii="Book Antiqua" w:hAnsi="Book Antiqua"/>
          <w:sz w:val="24"/>
          <w:szCs w:val="24"/>
        </w:rPr>
      </w:pPr>
    </w:p>
    <w:p w:rsidR="006737DE" w:rsidRDefault="006737DE" w:rsidP="006737DE">
      <w:pPr>
        <w:pStyle w:val="ListParagraph"/>
        <w:ind w:hanging="720"/>
        <w:rPr>
          <w:rFonts w:ascii="Book Antiqua" w:hAnsi="Book Antiqua"/>
          <w:sz w:val="24"/>
          <w:szCs w:val="24"/>
        </w:rPr>
      </w:pPr>
      <w:r w:rsidRPr="003E164E">
        <w:rPr>
          <w:rFonts w:ascii="Book Antiqua" w:hAnsi="Book Antiqua"/>
          <w:sz w:val="24"/>
          <w:szCs w:val="24"/>
        </w:rPr>
        <w:t xml:space="preserve">E-mail: </w:t>
      </w:r>
      <w:hyperlink r:id="rId8" w:history="1">
        <w:r w:rsidRPr="00CC083E">
          <w:rPr>
            <w:rStyle w:val="Hyperlink"/>
            <w:rFonts w:ascii="Book Antiqua" w:hAnsi="Book Antiqua"/>
            <w:sz w:val="24"/>
            <w:szCs w:val="24"/>
          </w:rPr>
          <w:t>rajabahadur@gmail.com</w:t>
        </w:r>
      </w:hyperlink>
      <w:r>
        <w:rPr>
          <w:rFonts w:ascii="Book Antiqua" w:hAnsi="Book Antiqua"/>
          <w:sz w:val="24"/>
          <w:szCs w:val="24"/>
        </w:rPr>
        <w:t xml:space="preserve">                </w:t>
      </w:r>
      <w:r w:rsidRPr="003E164E">
        <w:rPr>
          <w:rFonts w:ascii="Book Antiqua" w:hAnsi="Book Antiqua"/>
          <w:sz w:val="24"/>
          <w:szCs w:val="24"/>
        </w:rPr>
        <w:t xml:space="preserve">E-mail: </w:t>
      </w:r>
      <w:hyperlink r:id="rId9" w:history="1">
        <w:r w:rsidRPr="00CC083E">
          <w:rPr>
            <w:rStyle w:val="Hyperlink"/>
            <w:rFonts w:ascii="Book Antiqua" w:hAnsi="Book Antiqua"/>
            <w:sz w:val="24"/>
            <w:szCs w:val="24"/>
          </w:rPr>
          <w:t>service@satellitecorporate.com</w:t>
        </w:r>
      </w:hyperlink>
      <w:r>
        <w:rPr>
          <w:rFonts w:ascii="Book Antiqua" w:hAnsi="Book Antiqua"/>
          <w:sz w:val="24"/>
          <w:szCs w:val="24"/>
        </w:rPr>
        <w:t xml:space="preserve"> </w:t>
      </w:r>
    </w:p>
    <w:p w:rsidR="00D97171" w:rsidRPr="006737DE" w:rsidRDefault="00D97171" w:rsidP="006737DE">
      <w:bookmarkStart w:id="0" w:name="_GoBack"/>
      <w:bookmarkEnd w:id="0"/>
    </w:p>
    <w:sectPr w:rsidR="00D97171" w:rsidRPr="006737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F3D98"/>
    <w:multiLevelType w:val="hybridMultilevel"/>
    <w:tmpl w:val="60ECB4B8"/>
    <w:lvl w:ilvl="0" w:tplc="40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D41"/>
    <w:rsid w:val="006737DE"/>
    <w:rsid w:val="00856D41"/>
    <w:rsid w:val="00907ED3"/>
    <w:rsid w:val="00D97171"/>
    <w:rsid w:val="00DE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nnexure,List Paragraph1,TOC1,heading 9,Heading 91,List Paragraph11,Heading 911,List Paragraph2"/>
    <w:basedOn w:val="Normal"/>
    <w:link w:val="ListParagraphChar"/>
    <w:uiPriority w:val="34"/>
    <w:qFormat/>
    <w:rsid w:val="006737DE"/>
    <w:pPr>
      <w:ind w:left="720"/>
      <w:contextualSpacing/>
    </w:pPr>
  </w:style>
  <w:style w:type="character" w:customStyle="1" w:styleId="ListParagraphChar">
    <w:name w:val="List Paragraph Char"/>
    <w:aliases w:val="Annexure Char,List Paragraph1 Char,TOC1 Char,heading 9 Char,Heading 91 Char,List Paragraph11 Char,Heading 911 Char,List Paragraph2 Char"/>
    <w:basedOn w:val="DefaultParagraphFont"/>
    <w:link w:val="ListParagraph"/>
    <w:uiPriority w:val="34"/>
    <w:locked/>
    <w:rsid w:val="006737DE"/>
  </w:style>
  <w:style w:type="character" w:styleId="Hyperlink">
    <w:name w:val="Hyperlink"/>
    <w:basedOn w:val="DefaultParagraphFont"/>
    <w:uiPriority w:val="99"/>
    <w:unhideWhenUsed/>
    <w:rsid w:val="006737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nnexure,List Paragraph1,TOC1,heading 9,Heading 91,List Paragraph11,Heading 911,List Paragraph2"/>
    <w:basedOn w:val="Normal"/>
    <w:link w:val="ListParagraphChar"/>
    <w:uiPriority w:val="34"/>
    <w:qFormat/>
    <w:rsid w:val="006737DE"/>
    <w:pPr>
      <w:ind w:left="720"/>
      <w:contextualSpacing/>
    </w:pPr>
  </w:style>
  <w:style w:type="character" w:customStyle="1" w:styleId="ListParagraphChar">
    <w:name w:val="List Paragraph Char"/>
    <w:aliases w:val="Annexure Char,List Paragraph1 Char,TOC1 Char,heading 9 Char,Heading 91 Char,List Paragraph11 Char,Heading 911 Char,List Paragraph2 Char"/>
    <w:basedOn w:val="DefaultParagraphFont"/>
    <w:link w:val="ListParagraph"/>
    <w:uiPriority w:val="34"/>
    <w:locked/>
    <w:rsid w:val="006737DE"/>
  </w:style>
  <w:style w:type="character" w:styleId="Hyperlink">
    <w:name w:val="Hyperlink"/>
    <w:basedOn w:val="DefaultParagraphFont"/>
    <w:uiPriority w:val="99"/>
    <w:unhideWhenUsed/>
    <w:rsid w:val="006737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jabahadur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dslindia.com/investors/open-dema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dl.co.in/faqs/faq.ph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rvice@satellitecorpora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3566</Characters>
  <Application>Microsoft Office Word</Application>
  <DocSecurity>0</DocSecurity>
  <Lines>29</Lines>
  <Paragraphs>8</Paragraphs>
  <ScaleCrop>false</ScaleCrop>
  <Company>Microsoft</Company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2020-07-23T07:14:00Z</dcterms:created>
  <dcterms:modified xsi:type="dcterms:W3CDTF">2020-07-23T07:15:00Z</dcterms:modified>
</cp:coreProperties>
</file>